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9878" w14:textId="77777777" w:rsidR="00CD6D01" w:rsidRDefault="00CD6D01" w:rsidP="00FF5957">
      <w:pPr>
        <w:pStyle w:val="p1"/>
        <w:rPr>
          <w:rFonts w:asciiTheme="minorHAnsi" w:hAnsiTheme="minorHAnsi"/>
          <w:sz w:val="22"/>
          <w:szCs w:val="22"/>
        </w:rPr>
      </w:pPr>
      <w:r w:rsidRPr="00182DB0">
        <w:rPr>
          <w:rFonts w:asciiTheme="minorHAnsi" w:hAnsiTheme="minorHAnsi"/>
          <w:color w:val="215E99" w:themeColor="text2" w:themeTint="BF"/>
          <w:sz w:val="22"/>
          <w:szCs w:val="22"/>
        </w:rPr>
        <w:t>RAÍCES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19D17C6" w14:textId="77777777" w:rsidR="00CD6D01" w:rsidRDefault="00CD6D01" w:rsidP="00FF5957">
      <w:pPr>
        <w:pStyle w:val="p1"/>
        <w:rPr>
          <w:rFonts w:asciiTheme="minorHAnsi" w:hAnsiTheme="minorHAnsi"/>
          <w:sz w:val="22"/>
          <w:szCs w:val="22"/>
        </w:rPr>
      </w:pPr>
    </w:p>
    <w:p w14:paraId="22A5DB27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la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tormenta lo 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desintegró 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con un rayo</w:t>
      </w:r>
    </w:p>
    <w:p w14:paraId="4FD520F0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casi</w:t>
      </w:r>
    </w:p>
    <w:p w14:paraId="3E5D72C0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pero tú trajiste magia</w:t>
      </w:r>
    </w:p>
    <w:p w14:paraId="2208083E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2930F9DB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palabras apenas perceptibles en el espacio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 </w:t>
      </w:r>
    </w:p>
    <w:p w14:paraId="56EE1D66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habitan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>tes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dentro de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>l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árbol que 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>fue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cadáver</w:t>
      </w:r>
    </w:p>
    <w:p w14:paraId="07EABFE7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53D0BF55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venías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con el sol a diario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 y 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parabas a descansar</w:t>
      </w:r>
    </w:p>
    <w:p w14:paraId="0A49057C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apoyando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>la espalda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sobre su tronco casi muerto</w:t>
      </w:r>
    </w:p>
    <w:p w14:paraId="2E642536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para leer poemas</w:t>
      </w:r>
    </w:p>
    <w:p w14:paraId="52F4672D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05270C08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un día </w:t>
      </w:r>
    </w:p>
    <w:p w14:paraId="46054AD9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abandonaste tu libro sobre la hierba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 para no volver más </w:t>
      </w:r>
    </w:p>
    <w:p w14:paraId="54154CA9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502AC377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ofrenda de amor</w:t>
      </w:r>
    </w:p>
    <w:p w14:paraId="13997E6E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alimento</w:t>
      </w:r>
    </w:p>
    <w:p w14:paraId="02B9EA2A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3158F546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llegaron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las nubes cargadas con 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agua que empapa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>ba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el libro</w:t>
      </w:r>
    </w:p>
    <w:p w14:paraId="3CC648C1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deshaciéndolo en una amalgama madre sobre la hierba</w:t>
      </w:r>
    </w:p>
    <w:p w14:paraId="1DE1ED81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7F613C16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su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tierra filtr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>ó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la materia primigenia hasta las raíces más profundas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 </w:t>
      </w:r>
    </w:p>
    <w:p w14:paraId="504B0A1B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que 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absorbían </w:t>
      </w:r>
    </w:p>
    <w:p w14:paraId="69CFA039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digiriendo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a la madre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 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para convertirla en vida</w:t>
      </w:r>
    </w:p>
    <w:p w14:paraId="5D42928E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5DFD4859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cada letra vincula palabras</w:t>
      </w:r>
    </w:p>
    <w:p w14:paraId="58CD5459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alquimia</w:t>
      </w:r>
    </w:p>
    <w:p w14:paraId="5829C840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esas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palabra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s en 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verso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>s</w:t>
      </w:r>
    </w:p>
    <w:p w14:paraId="55F42AFF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nuevos poemas vivos convertidos en savia que recorre las entrañas del tronco cadáver</w:t>
      </w:r>
    </w:p>
    <w:p w14:paraId="13225A1F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para revivir cada rama</w:t>
      </w:r>
    </w:p>
    <w:p w14:paraId="27E816CD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y 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todas las hojas</w:t>
      </w:r>
    </w:p>
    <w:p w14:paraId="0DBF9184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093E1CAB" w14:textId="2B189980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poemas que puedes escuchar 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>guardando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silencio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 si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la brisa </w:t>
      </w:r>
      <w:r w:rsidR="00E55CFE">
        <w:rPr>
          <w:rFonts w:asciiTheme="minorHAnsi" w:hAnsiTheme="minorHAnsi"/>
          <w:color w:val="215E99" w:themeColor="text2" w:themeTint="BF"/>
          <w:sz w:val="22"/>
          <w:szCs w:val="22"/>
        </w:rPr>
        <w:t>las invita a susurrar</w:t>
      </w:r>
    </w:p>
    <w:p w14:paraId="2EDE89F0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cuando son pequeños brotes</w:t>
      </w:r>
    </w:p>
    <w:p w14:paraId="2A5E9069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mientras crecen</w:t>
      </w:r>
    </w:p>
    <w:p w14:paraId="08D6C5EB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al alcanzar su máximo esplendor </w:t>
      </w:r>
    </w:p>
    <w:p w14:paraId="32737D92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y </w:t>
      </w:r>
      <w:r>
        <w:rPr>
          <w:rFonts w:asciiTheme="minorHAnsi" w:hAnsiTheme="minorHAnsi"/>
          <w:color w:val="215E99" w:themeColor="text2" w:themeTint="BF"/>
          <w:sz w:val="22"/>
          <w:szCs w:val="22"/>
        </w:rPr>
        <w:t>terminan cayendo</w:t>
      </w:r>
    </w:p>
    <w:p w14:paraId="13A52288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412A82BD" w14:textId="5005D2A3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e</w:t>
      </w:r>
      <w:r w:rsidR="00E73AFA">
        <w:rPr>
          <w:rFonts w:asciiTheme="minorHAnsi" w:hAnsiTheme="minorHAnsi"/>
          <w:color w:val="215E99" w:themeColor="text2" w:themeTint="BF"/>
          <w:sz w:val="22"/>
          <w:szCs w:val="22"/>
        </w:rPr>
        <w:t xml:space="preserve">ntre 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las ramas</w:t>
      </w:r>
      <w:r w:rsidR="002D1024">
        <w:rPr>
          <w:rFonts w:asciiTheme="minorHAnsi" w:hAnsiTheme="minorHAnsi"/>
          <w:color w:val="215E99" w:themeColor="text2" w:themeTint="BF"/>
          <w:sz w:val="22"/>
          <w:szCs w:val="22"/>
        </w:rPr>
        <w:t xml:space="preserve"> 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vacías se vuelve a </w:t>
      </w:r>
      <w:r w:rsidR="00E73AFA">
        <w:rPr>
          <w:rFonts w:asciiTheme="minorHAnsi" w:hAnsiTheme="minorHAnsi"/>
          <w:color w:val="215E99" w:themeColor="text2" w:themeTint="BF"/>
          <w:sz w:val="22"/>
          <w:szCs w:val="22"/>
        </w:rPr>
        <w:t>generar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el ciclo</w:t>
      </w:r>
      <w:r w:rsidR="002D1024">
        <w:rPr>
          <w:rFonts w:asciiTheme="minorHAnsi" w:hAnsiTheme="minorHAnsi"/>
          <w:color w:val="215E99" w:themeColor="text2" w:themeTint="BF"/>
          <w:sz w:val="22"/>
          <w:szCs w:val="22"/>
        </w:rPr>
        <w:t xml:space="preserve"> </w:t>
      </w:r>
      <w:r w:rsidR="006E441F">
        <w:rPr>
          <w:rFonts w:asciiTheme="minorHAnsi" w:hAnsiTheme="minorHAnsi"/>
          <w:color w:val="215E99" w:themeColor="text2" w:themeTint="BF"/>
          <w:sz w:val="22"/>
          <w:szCs w:val="22"/>
        </w:rPr>
        <w:t>desde su interior</w:t>
      </w:r>
    </w:p>
    <w:p w14:paraId="16E66381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una</w:t>
      </w:r>
    </w:p>
    <w:p w14:paraId="1F841359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otra</w:t>
      </w:r>
    </w:p>
    <w:p w14:paraId="28E6FBC0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y otra vez</w:t>
      </w:r>
    </w:p>
    <w:p w14:paraId="4054B3FD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0C89D671" w14:textId="77777777" w:rsidR="00CD6D01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>porque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 el amor</w:t>
      </w:r>
    </w:p>
    <w:p w14:paraId="1EF46540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más allá del paso del tiempo</w:t>
      </w:r>
    </w:p>
    <w:p w14:paraId="20DD0492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 xml:space="preserve">fue filosofía </w:t>
      </w:r>
    </w:p>
    <w:p w14:paraId="5A0510FB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arte</w:t>
      </w:r>
    </w:p>
    <w:p w14:paraId="0F695304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química</w:t>
      </w:r>
    </w:p>
    <w:p w14:paraId="56A26E29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</w:p>
    <w:p w14:paraId="3068ED18" w14:textId="77777777" w:rsidR="00CD6D01" w:rsidRPr="005A6B29" w:rsidRDefault="00CD6D01" w:rsidP="00FF5957">
      <w:pPr>
        <w:pStyle w:val="p1"/>
        <w:rPr>
          <w:rFonts w:asciiTheme="minorHAnsi" w:hAnsiTheme="minorHAnsi"/>
          <w:color w:val="215E99" w:themeColor="text2" w:themeTint="BF"/>
          <w:sz w:val="22"/>
          <w:szCs w:val="22"/>
        </w:rPr>
      </w:pP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y hoy</w:t>
      </w:r>
    </w:p>
    <w:p w14:paraId="03E5F9B6" w14:textId="57F1CEEE" w:rsidR="00CD6D01" w:rsidRDefault="00CD6D01" w:rsidP="00D90CEF">
      <w:pPr>
        <w:pStyle w:val="p1"/>
      </w:pPr>
      <w:r>
        <w:rPr>
          <w:rFonts w:asciiTheme="minorHAnsi" w:hAnsiTheme="minorHAnsi"/>
          <w:color w:val="215E99" w:themeColor="text2" w:themeTint="BF"/>
          <w:sz w:val="22"/>
          <w:szCs w:val="22"/>
        </w:rPr>
        <w:t xml:space="preserve">mecánica </w:t>
      </w:r>
      <w:r w:rsidRPr="005A6B29">
        <w:rPr>
          <w:rFonts w:asciiTheme="minorHAnsi" w:hAnsiTheme="minorHAnsi"/>
          <w:color w:val="215E99" w:themeColor="text2" w:themeTint="BF"/>
          <w:sz w:val="22"/>
          <w:szCs w:val="22"/>
        </w:rPr>
        <w:t>cuántica</w:t>
      </w:r>
    </w:p>
    <w:sectPr w:rsidR="00CD6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01"/>
    <w:rsid w:val="00023F80"/>
    <w:rsid w:val="00182DB0"/>
    <w:rsid w:val="002D1024"/>
    <w:rsid w:val="00481855"/>
    <w:rsid w:val="006E441F"/>
    <w:rsid w:val="00CD6D01"/>
    <w:rsid w:val="00D90CEF"/>
    <w:rsid w:val="00E40865"/>
    <w:rsid w:val="00E55CFE"/>
    <w:rsid w:val="00E73AFA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4FB9"/>
  <w15:chartTrackingRefBased/>
  <w15:docId w15:val="{0896686B-4E20-5443-A20F-466EEDC0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6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6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6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6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6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6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6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6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6D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6D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6D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D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D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6D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6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6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6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6D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6D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6D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6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6D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6D0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D6D01"/>
    <w:pPr>
      <w:spacing w:after="0" w:line="240" w:lineRule="auto"/>
    </w:pPr>
    <w:rPr>
      <w:rFonts w:ascii="Helvetica Neue" w:hAnsi="Helvetica Neue" w:cs="Times New Roman"/>
      <w:color w:val="000000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Ruiz Piña</dc:creator>
  <cp:keywords/>
  <dc:description/>
  <cp:lastModifiedBy>Lidia Abán</cp:lastModifiedBy>
  <cp:revision>3</cp:revision>
  <dcterms:created xsi:type="dcterms:W3CDTF">2024-05-14T09:38:00Z</dcterms:created>
  <dcterms:modified xsi:type="dcterms:W3CDTF">2024-06-18T14:27:00Z</dcterms:modified>
</cp:coreProperties>
</file>